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209"/>
        <w:gridCol w:w="2106"/>
        <w:gridCol w:w="2250"/>
        <w:gridCol w:w="1980"/>
        <w:gridCol w:w="2250"/>
      </w:tblGrid>
      <w:tr w:rsidR="001F2C84" w:rsidRPr="00BB1E2C" w:rsidTr="009C3917">
        <w:trPr>
          <w:trHeight w:val="481"/>
          <w:jc w:val="center"/>
        </w:trPr>
        <w:tc>
          <w:tcPr>
            <w:tcW w:w="220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bookmarkStart w:id="0" w:name="_GoBack"/>
            <w:bookmarkEnd w:id="0"/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Category</w:t>
            </w:r>
          </w:p>
        </w:tc>
        <w:tc>
          <w:tcPr>
            <w:tcW w:w="2106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Exceeds Standard 20</w:t>
            </w:r>
          </w:p>
        </w:tc>
        <w:tc>
          <w:tcPr>
            <w:tcW w:w="2250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Meets Standard 17</w:t>
            </w:r>
          </w:p>
        </w:tc>
        <w:tc>
          <w:tcPr>
            <w:tcW w:w="198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Needs Improvement 14</w:t>
            </w:r>
          </w:p>
        </w:tc>
        <w:tc>
          <w:tcPr>
            <w:tcW w:w="225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Incomplete 10</w:t>
            </w:r>
          </w:p>
        </w:tc>
      </w:tr>
      <w:tr w:rsidR="001F2C84" w:rsidRPr="00BB1E2C" w:rsidTr="009C3917">
        <w:trPr>
          <w:trHeight w:val="1852"/>
          <w:jc w:val="center"/>
        </w:trPr>
        <w:tc>
          <w:tcPr>
            <w:tcW w:w="220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Growth</w:t>
            </w:r>
          </w:p>
        </w:tc>
        <w:tc>
          <w:tcPr>
            <w:tcW w:w="2106" w:type="dxa"/>
          </w:tcPr>
          <w:p w:rsidR="001F2C84" w:rsidRPr="00BB1E2C" w:rsidRDefault="001F2C84" w:rsidP="005108D2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an </w:t>
            </w:r>
            <w:proofErr w:type="gramStart"/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 depth</w:t>
            </w:r>
            <w:proofErr w:type="gramEnd"/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study o</w:t>
            </w:r>
            <w:r w:rsidR="007B68AA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f </w:t>
            </w:r>
            <w:r w:rsidR="002B1939">
              <w:rPr>
                <w:rFonts w:ascii="Arabic Typesetting" w:hAnsi="Arabic Typesetting" w:cs="Arabic Typesetting"/>
                <w:sz w:val="24"/>
                <w:szCs w:val="24"/>
              </w:rPr>
              <w:t>line, value, and pattern that exceeds that done in previous artwork.</w:t>
            </w:r>
          </w:p>
        </w:tc>
        <w:tc>
          <w:tcPr>
            <w:tcW w:w="2250" w:type="dxa"/>
          </w:tcPr>
          <w:p w:rsidR="001F2C84" w:rsidRPr="00BB1E2C" w:rsidRDefault="002B1939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a moderately improved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study of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line, value, and pattern that exceeds that done in previous artwork.</w:t>
            </w:r>
          </w:p>
        </w:tc>
        <w:tc>
          <w:tcPr>
            <w:tcW w:w="1980" w:type="dxa"/>
          </w:tcPr>
          <w:p w:rsidR="001F2C84" w:rsidRPr="00BB1E2C" w:rsidRDefault="002B1939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piece shows little improvement in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study o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f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line, value, and pattern that exceeds that done in previous artwork.</w:t>
            </w:r>
          </w:p>
        </w:tc>
        <w:tc>
          <w:tcPr>
            <w:tcW w:w="2250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</w:t>
            </w:r>
            <w:r w:rsidR="005108D2">
              <w:rPr>
                <w:rFonts w:ascii="Arabic Typesetting" w:hAnsi="Arabic Typesetting" w:cs="Arabic Typesetting"/>
                <w:sz w:val="24"/>
                <w:szCs w:val="24"/>
              </w:rPr>
              <w:t xml:space="preserve">er did not finish assignment or 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rushed through showing no improvement</w:t>
            </w:r>
            <w:r w:rsidR="002B1939">
              <w:rPr>
                <w:rFonts w:ascii="Arabic Typesetting" w:hAnsi="Arabic Typesetting" w:cs="Arabic Typesetting"/>
                <w:sz w:val="24"/>
                <w:szCs w:val="24"/>
              </w:rPr>
              <w:t xml:space="preserve"> in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2B1939">
              <w:rPr>
                <w:rFonts w:ascii="Arabic Typesetting" w:hAnsi="Arabic Typesetting" w:cs="Arabic Typesetting"/>
                <w:sz w:val="24"/>
                <w:szCs w:val="24"/>
              </w:rPr>
              <w:t>line, value, and pattern</w:t>
            </w:r>
          </w:p>
        </w:tc>
      </w:tr>
      <w:tr w:rsidR="001F2C84" w:rsidRPr="00BB1E2C" w:rsidTr="009C3917">
        <w:trPr>
          <w:trHeight w:val="2146"/>
          <w:jc w:val="center"/>
        </w:trPr>
        <w:tc>
          <w:tcPr>
            <w:tcW w:w="2209" w:type="dxa"/>
          </w:tcPr>
          <w:p w:rsidR="001F2C84" w:rsidRPr="00BB1E2C" w:rsidRDefault="001F2C84" w:rsidP="001F2C8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Arabic Typesetting"/>
                <w:b/>
                <w:sz w:val="24"/>
                <w:szCs w:val="24"/>
              </w:rPr>
              <w:t>Perform MI Standard VA1</w:t>
            </w:r>
            <w:r w:rsidRPr="00BB1E2C">
              <w:rPr>
                <w:rFonts w:cs="Verdana"/>
                <w:sz w:val="24"/>
                <w:szCs w:val="24"/>
              </w:rPr>
              <w:t xml:space="preserve"> Understand the varying qualities of materials, techniques,</w:t>
            </w:r>
          </w:p>
          <w:p w:rsidR="001F2C84" w:rsidRPr="00BB1E2C" w:rsidRDefault="001F2C84" w:rsidP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cs="Verdana"/>
                <w:sz w:val="24"/>
                <w:szCs w:val="24"/>
              </w:rPr>
              <w:t>media technology, and processes at an emerging level.</w:t>
            </w:r>
          </w:p>
        </w:tc>
        <w:tc>
          <w:tcPr>
            <w:tcW w:w="2106" w:type="dxa"/>
          </w:tcPr>
          <w:p w:rsidR="001F2C84" w:rsidRPr="00BB1E2C" w:rsidRDefault="001F2C84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 w:rsidR="005E71B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intentionally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uses </w:t>
            </w:r>
            <w:r w:rsidR="002B1939">
              <w:rPr>
                <w:rFonts w:ascii="Arabic Typesetting" w:hAnsi="Arabic Typesetting" w:cs="Arabic Typesetting"/>
                <w:sz w:val="24"/>
                <w:szCs w:val="24"/>
              </w:rPr>
              <w:t>the 3 sharpie techniques we learned in class to develop various values using only black ink that exceeds the presented standard</w:t>
            </w:r>
          </w:p>
        </w:tc>
        <w:tc>
          <w:tcPr>
            <w:tcW w:w="2250" w:type="dxa"/>
          </w:tcPr>
          <w:p w:rsidR="001F2C84" w:rsidRPr="00BB1E2C" w:rsidRDefault="002B1939" w:rsidP="007B68AA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intentionally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uses the 3 sharpie techniques we learned in class to develop various values u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sing only black ink that meets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the presented standard</w:t>
            </w:r>
          </w:p>
        </w:tc>
        <w:tc>
          <w:tcPr>
            <w:tcW w:w="1980" w:type="dxa"/>
          </w:tcPr>
          <w:p w:rsidR="001F2C84" w:rsidRPr="00BB1E2C" w:rsidRDefault="002B1939" w:rsidP="000A500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uses the 3 sharpie t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echniques we learned in class but does not fully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develop vari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ous values using only black ink.</w:t>
            </w:r>
          </w:p>
        </w:tc>
        <w:tc>
          <w:tcPr>
            <w:tcW w:w="2250" w:type="dxa"/>
          </w:tcPr>
          <w:p w:rsidR="001F2C84" w:rsidRPr="00BB1E2C" w:rsidRDefault="005E71BE" w:rsidP="005E71B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either did not finish assignment or rushed through showing little to no understanding of materials and techniques</w:t>
            </w:r>
          </w:p>
        </w:tc>
      </w:tr>
      <w:tr w:rsidR="001F2C84" w:rsidRPr="00BB1E2C" w:rsidTr="009C3917">
        <w:trPr>
          <w:trHeight w:val="1684"/>
          <w:jc w:val="center"/>
        </w:trPr>
        <w:tc>
          <w:tcPr>
            <w:tcW w:w="2209" w:type="dxa"/>
          </w:tcPr>
          <w:p w:rsidR="001F2C84" w:rsidRPr="00BB1E2C" w:rsidRDefault="005E71BE" w:rsidP="005E71B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Verdana"/>
                <w:b/>
                <w:sz w:val="24"/>
                <w:szCs w:val="24"/>
              </w:rPr>
              <w:t>Create:</w:t>
            </w:r>
            <w:r w:rsidRPr="00BB1E2C">
              <w:rPr>
                <w:rFonts w:cs="Verdana"/>
                <w:sz w:val="24"/>
                <w:szCs w:val="24"/>
              </w:rPr>
              <w:t xml:space="preserve"> ART.VA.II.7.1 Identify, design, and solve creative problems</w:t>
            </w:r>
          </w:p>
        </w:tc>
        <w:tc>
          <w:tcPr>
            <w:tcW w:w="2106" w:type="dxa"/>
          </w:tcPr>
          <w:p w:rsidR="001F2C84" w:rsidRPr="00BB1E2C" w:rsidRDefault="002B1939" w:rsidP="005108D2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uses multiple patterns taught in class </w:t>
            </w:r>
            <w:proofErr w:type="gramStart"/>
            <w:r>
              <w:rPr>
                <w:rFonts w:ascii="Arabic Typesetting" w:hAnsi="Arabic Typesetting" w:cs="Arabic Typesetting"/>
                <w:sz w:val="24"/>
                <w:szCs w:val="24"/>
              </w:rPr>
              <w:t>and also</w:t>
            </w:r>
            <w:proofErr w:type="gramEnd"/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integrates their own and patterns gathered through additional research to create an aesthetically pleasing combination of patterns than shows planning and decision making to highlight shape and value</w:t>
            </w:r>
          </w:p>
        </w:tc>
        <w:tc>
          <w:tcPr>
            <w:tcW w:w="2250" w:type="dxa"/>
          </w:tcPr>
          <w:p w:rsidR="001F2C84" w:rsidRPr="00BB1E2C" w:rsidRDefault="002B1939" w:rsidP="00231B5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artist uses multiple patterns taught in class to create an aesthetically pleasing combination of patterns than shows planning and decision making to highlight shape and value</w:t>
            </w:r>
            <w:r w:rsidR="005108D2">
              <w:rPr>
                <w:rFonts w:ascii="Arabic Typesetting" w:hAnsi="Arabic Typesetting" w:cs="Arabic Typesetting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F2C84" w:rsidRPr="00BB1E2C" w:rsidRDefault="002B1939" w:rsidP="00231B5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artist uses some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patterns taught in class </w:t>
            </w:r>
            <w:r w:rsidR="009C3917">
              <w:rPr>
                <w:rFonts w:ascii="Arabic Typesetting" w:hAnsi="Arabic Typesetting" w:cs="Arabic Typesetting"/>
                <w:sz w:val="24"/>
                <w:szCs w:val="24"/>
              </w:rPr>
              <w:t>but they struggled to plan and problem solve to create an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aesthetically pleasing combination of patterns than shows planning and decision making to highlight shape and value</w:t>
            </w:r>
          </w:p>
        </w:tc>
        <w:tc>
          <w:tcPr>
            <w:tcW w:w="2250" w:type="dxa"/>
          </w:tcPr>
          <w:p w:rsidR="001F2C84" w:rsidRPr="00BB1E2C" w:rsidRDefault="009C3917" w:rsidP="005108D2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It is not evident that the student planned or problem solved in the creation of the </w:t>
            </w:r>
            <w:proofErr w:type="spellStart"/>
            <w:r>
              <w:rPr>
                <w:rFonts w:ascii="Arabic Typesetting" w:hAnsi="Arabic Typesetting" w:cs="Arabic Typesetting"/>
                <w:sz w:val="24"/>
                <w:szCs w:val="24"/>
              </w:rPr>
              <w:t>zentangle</w:t>
            </w:r>
            <w:proofErr w:type="spellEnd"/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animal</w:t>
            </w:r>
          </w:p>
        </w:tc>
      </w:tr>
      <w:tr w:rsidR="001F2C84" w:rsidRPr="00BB1E2C" w:rsidTr="009C3917">
        <w:trPr>
          <w:trHeight w:val="2338"/>
          <w:jc w:val="center"/>
        </w:trPr>
        <w:tc>
          <w:tcPr>
            <w:tcW w:w="2209" w:type="dxa"/>
          </w:tcPr>
          <w:p w:rsidR="00E817B3" w:rsidRPr="00BB1E2C" w:rsidRDefault="00E817B3" w:rsidP="00E817B3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BB1E2C">
              <w:rPr>
                <w:rFonts w:cs="Arabic Typesetting"/>
                <w:b/>
                <w:sz w:val="24"/>
                <w:szCs w:val="24"/>
              </w:rPr>
              <w:t>Perform MI Standard VA</w:t>
            </w:r>
            <w:r>
              <w:rPr>
                <w:rFonts w:cs="Arabic Typesetting"/>
                <w:b/>
                <w:sz w:val="24"/>
                <w:szCs w:val="24"/>
              </w:rPr>
              <w:t>7.</w:t>
            </w:r>
            <w:r w:rsidRPr="00BB1E2C">
              <w:rPr>
                <w:rFonts w:cs="Arabic Typesetting"/>
                <w:b/>
                <w:sz w:val="24"/>
                <w:szCs w:val="24"/>
              </w:rPr>
              <w:t>1</w:t>
            </w:r>
            <w:r w:rsidRPr="00BB1E2C">
              <w:rPr>
                <w:rFonts w:cs="Verdana"/>
                <w:sz w:val="24"/>
                <w:szCs w:val="24"/>
              </w:rPr>
              <w:t xml:space="preserve"> Understand the varying qualities of materials, techniques,</w:t>
            </w:r>
          </w:p>
          <w:p w:rsidR="00E34839" w:rsidRPr="00BB1E2C" w:rsidRDefault="00E817B3" w:rsidP="00E817B3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cs="Verdana"/>
                <w:sz w:val="24"/>
                <w:szCs w:val="24"/>
              </w:rPr>
              <w:t>media technology, and processes at an emerging level.</w:t>
            </w:r>
          </w:p>
        </w:tc>
        <w:tc>
          <w:tcPr>
            <w:tcW w:w="2106" w:type="dxa"/>
          </w:tcPr>
          <w:p w:rsidR="001F2C84" w:rsidRPr="00BB1E2C" w:rsidRDefault="009C3917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an excellent understanding of the grid technique to create a perfect contour line drawing of their realistic animal photograph</w:t>
            </w:r>
          </w:p>
        </w:tc>
        <w:tc>
          <w:tcPr>
            <w:tcW w:w="2250" w:type="dxa"/>
          </w:tcPr>
          <w:p w:rsidR="001F2C84" w:rsidRPr="00BB1E2C" w:rsidRDefault="009C3917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an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understanding of the grid technique to create a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successful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contour line drawing of their realistic animal photograph</w:t>
            </w:r>
          </w:p>
        </w:tc>
        <w:tc>
          <w:tcPr>
            <w:tcW w:w="1980" w:type="dxa"/>
          </w:tcPr>
          <w:p w:rsidR="001F2C84" w:rsidRPr="00BB1E2C" w:rsidRDefault="009C3917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Student shows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some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understanding of the grid technique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but struggled to create a convincing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contour line drawing of their realistic animal photograph</w:t>
            </w:r>
          </w:p>
        </w:tc>
        <w:tc>
          <w:tcPr>
            <w:tcW w:w="2250" w:type="dxa"/>
          </w:tcPr>
          <w:p w:rsidR="001F2C84" w:rsidRPr="00BB1E2C" w:rsidRDefault="009C3917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did not use the grid technique and their drawing is incorrect in proportions</w:t>
            </w:r>
          </w:p>
        </w:tc>
      </w:tr>
      <w:tr w:rsidR="001F2C84" w:rsidRPr="00BB1E2C" w:rsidTr="009C3917">
        <w:trPr>
          <w:trHeight w:val="1542"/>
          <w:jc w:val="center"/>
        </w:trPr>
        <w:tc>
          <w:tcPr>
            <w:tcW w:w="2209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Work habits</w:t>
            </w:r>
          </w:p>
        </w:tc>
        <w:tc>
          <w:tcPr>
            <w:tcW w:w="2106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250" w:type="dxa"/>
          </w:tcPr>
          <w:p w:rsidR="001F2C84" w:rsidRPr="00BB1E2C" w:rsidRDefault="00511E7E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1980" w:type="dxa"/>
          </w:tcPr>
          <w:p w:rsidR="001F2C84" w:rsidRPr="00BB1E2C" w:rsidRDefault="00511E7E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student did not work most of the hour each day through the project to create a piece of art that shows focus, care and consistency</w:t>
            </w:r>
          </w:p>
        </w:tc>
        <w:tc>
          <w:tcPr>
            <w:tcW w:w="2250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student spent much of the hour socializing and/or off task </w:t>
            </w:r>
          </w:p>
        </w:tc>
      </w:tr>
      <w:tr w:rsidR="001F2C84" w:rsidRPr="00BB1E2C" w:rsidTr="009C3917">
        <w:trPr>
          <w:trHeight w:val="1322"/>
          <w:jc w:val="center"/>
        </w:trPr>
        <w:tc>
          <w:tcPr>
            <w:tcW w:w="2209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Comments:</w:t>
            </w: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:rsidR="0035289D" w:rsidRPr="00BB1E2C" w:rsidRDefault="0035289D">
      <w:pPr>
        <w:rPr>
          <w:sz w:val="24"/>
          <w:szCs w:val="24"/>
        </w:rPr>
      </w:pPr>
    </w:p>
    <w:p w:rsidR="00296BD9" w:rsidRPr="00BB1E2C" w:rsidRDefault="00296BD9">
      <w:pPr>
        <w:rPr>
          <w:sz w:val="24"/>
          <w:szCs w:val="24"/>
        </w:rPr>
      </w:pPr>
    </w:p>
    <w:sectPr w:rsidR="00296BD9" w:rsidRPr="00BB1E2C" w:rsidSect="009C39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65" w:rsidRDefault="002B1939">
    <w:pPr>
      <w:pStyle w:val="Header"/>
    </w:pPr>
    <w:proofErr w:type="spellStart"/>
    <w:r>
      <w:t>Zentangle</w:t>
    </w:r>
    <w:proofErr w:type="spellEnd"/>
    <w:r w:rsidR="00A02DD3" w:rsidRPr="00A02DD3">
      <w:rPr>
        <w:b/>
      </w:rPr>
      <w:t xml:space="preserve"> Rubric</w:t>
    </w:r>
    <w:r w:rsidR="000A500E">
      <w:t xml:space="preserve">          </w:t>
    </w:r>
    <w:r w:rsidR="00A02DD3">
      <w:t xml:space="preserve">   </w:t>
    </w:r>
    <w:r w:rsidR="00BB1E2C">
      <w:t xml:space="preserve"> </w:t>
    </w:r>
    <w:r w:rsidR="000A500E">
      <w:tab/>
    </w:r>
    <w:r w:rsidR="00BB1E2C">
      <w:t>Student Name____________</w:t>
    </w:r>
    <w:r w:rsidR="000A500E">
      <w:t>_______</w:t>
    </w:r>
    <w:r w:rsidR="00BB1E2C">
      <w:t xml:space="preserve"> Hour</w:t>
    </w:r>
    <w:r w:rsidR="00A02DD3">
      <w:t>__________ Grade_______</w:t>
    </w:r>
  </w:p>
  <w:p w:rsidR="009F4465" w:rsidRDefault="009F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A500E"/>
    <w:rsid w:val="001F2C84"/>
    <w:rsid w:val="00231B5E"/>
    <w:rsid w:val="00296BD9"/>
    <w:rsid w:val="002B193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4BEE"/>
    <w:rsid w:val="0077330E"/>
    <w:rsid w:val="007B68AA"/>
    <w:rsid w:val="00804C43"/>
    <w:rsid w:val="00985577"/>
    <w:rsid w:val="009C3917"/>
    <w:rsid w:val="009F4465"/>
    <w:rsid w:val="00A02DD3"/>
    <w:rsid w:val="00A76CF6"/>
    <w:rsid w:val="00BB1E2C"/>
    <w:rsid w:val="00C75E80"/>
    <w:rsid w:val="00E34839"/>
    <w:rsid w:val="00E817B3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10B0"/>
  <w15:docId w15:val="{C582252C-ADA5-42D4-9EAE-2A50AF9D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2014-09-16T12:48:00Z</cp:lastPrinted>
  <dcterms:created xsi:type="dcterms:W3CDTF">2017-10-25T15:18:00Z</dcterms:created>
  <dcterms:modified xsi:type="dcterms:W3CDTF">2017-10-25T15:18:00Z</dcterms:modified>
</cp:coreProperties>
</file>